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B3947">
      <w:pPr>
        <w:pStyle w:val="3"/>
        <w:bidi w:val="0"/>
        <w:jc w:val="center"/>
        <w:rPr>
          <w:rFonts w:hint="default" w:ascii="Times New Roman" w:hAnsi="Times New Roman" w:cs="Times New Roman"/>
          <w:lang w:eastAsia="zh-CN"/>
        </w:rPr>
      </w:pPr>
      <w:r>
        <w:rPr>
          <w:rFonts w:hint="default" w:ascii="Times New Roman" w:hAnsi="Times New Roman" w:cs="Times New Roman"/>
          <w:lang w:eastAsia="zh-CN"/>
        </w:rPr>
        <w:t>其他需要说明的事项</w:t>
      </w:r>
    </w:p>
    <w:p w14:paraId="67134438">
      <w:pPr>
        <w:bidi w:val="0"/>
        <w:rPr>
          <w:rFonts w:hint="default" w:ascii="Times New Roman" w:hAnsi="Times New Roman" w:cs="Times New Roman"/>
        </w:rPr>
      </w:pPr>
      <w:r>
        <w:rPr>
          <w:rFonts w:hint="default" w:ascii="Times New Roman" w:hAnsi="Times New Roman" w:cs="Times New Roman"/>
        </w:rPr>
        <w:t>根据《建设项目竣工环境保护验收暂行办法》，“其他需要说明的事项”中应如实记载的内容包括环境保护设施设计、施工和验收过程简况，环境影响报告书（表）及其审批部门审批决定中提出的，除环境保护设施外的其他环境保护措施的落实情况，以及整改工作情况等，现将建设单位需要说明的具体内容和要求列举如下：</w:t>
      </w:r>
    </w:p>
    <w:p w14:paraId="43F8B677">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1环境保护设施设计、施工和验收过程简况</w:t>
      </w:r>
    </w:p>
    <w:p w14:paraId="5B4C371C">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1.1设计简况</w:t>
      </w:r>
    </w:p>
    <w:p w14:paraId="2270D6AB">
      <w:pPr>
        <w:bidi w:val="0"/>
        <w:rPr>
          <w:rFonts w:hint="default" w:ascii="Times New Roman" w:hAnsi="Times New Roman" w:cs="Times New Roman"/>
        </w:rPr>
      </w:pPr>
      <w:r>
        <w:rPr>
          <w:rFonts w:hint="default" w:ascii="Times New Roman" w:hAnsi="Times New Roman" w:cs="Times New Roman"/>
        </w:rPr>
        <w:t>建设项目的环境保护设施纳入初步设计，环境保护设施设计符合环境保护设计规范要求，编制了环境保护篇章，落实了防止污染和生态破坏的措施，环境保护设施投资为</w:t>
      </w:r>
      <w:r>
        <w:rPr>
          <w:rFonts w:hint="eastAsia" w:ascii="Times New Roman" w:hAnsi="Times New Roman" w:cs="Times New Roman"/>
          <w:lang w:val="en-US" w:eastAsia="zh-CN"/>
        </w:rPr>
        <w:t>53</w:t>
      </w:r>
      <w:r>
        <w:rPr>
          <w:rFonts w:hint="default" w:ascii="Times New Roman" w:hAnsi="Times New Roman" w:cs="Times New Roman"/>
        </w:rPr>
        <w:t>万元，占总投资的</w:t>
      </w:r>
      <w:r>
        <w:rPr>
          <w:rFonts w:hint="eastAsia" w:ascii="Times New Roman" w:hAnsi="Times New Roman" w:cs="Times New Roman"/>
          <w:lang w:val="en-US" w:eastAsia="zh-CN"/>
        </w:rPr>
        <w:t>2.65</w:t>
      </w:r>
      <w:r>
        <w:rPr>
          <w:rFonts w:hint="default" w:ascii="Times New Roman" w:hAnsi="Times New Roman" w:cs="Times New Roman"/>
        </w:rPr>
        <w:t>%。</w:t>
      </w:r>
    </w:p>
    <w:p w14:paraId="4D7D0E1F">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1.2施工简况</w:t>
      </w:r>
    </w:p>
    <w:p w14:paraId="5AE209AA">
      <w:pPr>
        <w:bidi w:val="0"/>
        <w:rPr>
          <w:rFonts w:hint="default" w:ascii="Times New Roman" w:hAnsi="Times New Roman" w:cs="Times New Roman"/>
        </w:rPr>
      </w:pPr>
      <w:r>
        <w:rPr>
          <w:rFonts w:hint="default" w:ascii="Times New Roman" w:hAnsi="Times New Roman" w:cs="Times New Roman"/>
        </w:rPr>
        <w:t>环境保护设施纳入了施工合同，同时环境保护设施的建设进度和资金得到了保证，项目建设过程中组织实施了环境影响报告</w:t>
      </w:r>
      <w:r>
        <w:rPr>
          <w:rFonts w:hint="eastAsia" w:ascii="Times New Roman" w:hAnsi="Times New Roman" w:cs="Times New Roman"/>
          <w:lang w:eastAsia="zh-CN"/>
        </w:rPr>
        <w:t>表</w:t>
      </w:r>
      <w:r>
        <w:rPr>
          <w:rFonts w:hint="default" w:ascii="Times New Roman" w:hAnsi="Times New Roman" w:cs="Times New Roman"/>
        </w:rPr>
        <w:t>及其审批部门审批决定中提出的环境保护对策措施。</w:t>
      </w:r>
    </w:p>
    <w:p w14:paraId="39595210">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1.3验收过程简况</w:t>
      </w:r>
    </w:p>
    <w:p w14:paraId="2EF6AD21">
      <w:pPr>
        <w:bidi w:val="0"/>
        <w:rPr>
          <w:rFonts w:hint="default" w:ascii="Times New Roman" w:hAnsi="Times New Roman" w:cs="Times New Roman"/>
        </w:rPr>
      </w:pPr>
      <w:r>
        <w:rPr>
          <w:rFonts w:hint="eastAsia"/>
          <w:lang w:val="en-US" w:eastAsia="zh-CN"/>
        </w:rPr>
        <w:t>项目于2024</w:t>
      </w:r>
      <w:r>
        <w:rPr>
          <w:rFonts w:hint="eastAsia" w:ascii="Times New Roman" w:hAnsi="Times New Roman" w:eastAsia="宋体" w:cs="Times New Roman"/>
          <w:szCs w:val="24"/>
          <w:lang w:val="en-US" w:eastAsia="zh-CN" w:bidi="ar"/>
        </w:rPr>
        <w:t>年7月建设，2</w:t>
      </w:r>
      <w:r>
        <w:rPr>
          <w:rFonts w:hint="eastAsia" w:ascii="Times New Roman" w:hAnsi="Times New Roman" w:eastAsia="宋体" w:cs="Times New Roman"/>
          <w:szCs w:val="24"/>
          <w:highlight w:val="none"/>
          <w:lang w:val="en-US" w:eastAsia="zh-CN" w:bidi="ar"/>
        </w:rPr>
        <w:t>025年11月竣工并开始调试。企业在2025年12月开始验收工作，并开展本项目的竣工环保验收监测工作。2025年12月22日-12月25日、2026年2月3日-2月4日安徽中检安环检测技术有限公司开展了废水、废气、噪声的现场检测。（CMA:</w:t>
      </w:r>
      <w:r>
        <w:rPr>
          <w:rFonts w:hint="default" w:ascii="Times New Roman" w:hAnsi="Times New Roman" w:eastAsia="宋体" w:cs="Times New Roman"/>
          <w:szCs w:val="24"/>
          <w:highlight w:val="none"/>
          <w:lang w:val="en-US" w:eastAsia="zh-CN" w:bidi="ar"/>
        </w:rPr>
        <w:t xml:space="preserve"> </w:t>
      </w:r>
      <w:r>
        <w:rPr>
          <w:rFonts w:hint="eastAsia" w:ascii="Times New Roman" w:hAnsi="Times New Roman" w:eastAsia="宋体" w:cs="Times New Roman"/>
          <w:szCs w:val="24"/>
          <w:highlight w:val="none"/>
          <w:lang w:val="en-US" w:eastAsia="zh-CN" w:bidi="ar"/>
        </w:rPr>
        <w:t>251212053027）</w:t>
      </w:r>
      <w:r>
        <w:rPr>
          <w:rFonts w:hint="default" w:ascii="Times New Roman" w:hAnsi="Times New Roman" w:cs="Times New Roman"/>
        </w:rPr>
        <w:t>。</w:t>
      </w:r>
    </w:p>
    <w:p w14:paraId="56D340BB">
      <w:pPr>
        <w:spacing w:beforeLines="0" w:afterLines="0"/>
        <w:jc w:val="left"/>
        <w:rPr>
          <w:rFonts w:hint="eastAsia" w:ascii="Times New Roman" w:hAnsi="Times New Roman" w:eastAsia="宋体" w:cs="Times New Roman"/>
          <w:lang w:val="en-US" w:eastAsia="zh-CN"/>
        </w:rPr>
      </w:pPr>
      <w:r>
        <w:rPr>
          <w:rFonts w:hint="eastAsia" w:ascii="Times New Roman" w:hAnsi="Times New Roman" w:cs="Times New Roman"/>
          <w:lang w:val="en-US" w:eastAsia="zh-CN"/>
        </w:rPr>
        <w:t>2026年2月8日，</w:t>
      </w:r>
      <w:r>
        <w:rPr>
          <w:rFonts w:hint="eastAsia"/>
          <w:lang w:eastAsia="zh-CN"/>
        </w:rPr>
        <w:t>安庆帝伯格茨活塞环有限公司</w:t>
      </w:r>
      <w:r>
        <w:rPr>
          <w:rFonts w:hint="eastAsia" w:ascii="宋体" w:hAnsi="宋体" w:eastAsia="宋体"/>
          <w:sz w:val="24"/>
        </w:rPr>
        <w:t>邀请了三名专家等共</w:t>
      </w:r>
      <w:r>
        <w:rPr>
          <w:rFonts w:hint="eastAsia" w:ascii="TimesNewRomanPSMT" w:hAnsi="TimesNewRomanPSMT"/>
          <w:sz w:val="24"/>
          <w:lang w:val="en-US" w:eastAsia="zh-CN"/>
        </w:rPr>
        <w:t>8</w:t>
      </w:r>
      <w:r>
        <w:rPr>
          <w:rFonts w:hint="eastAsia" w:ascii="宋体" w:hAnsi="宋体" w:eastAsia="宋体"/>
          <w:sz w:val="24"/>
        </w:rPr>
        <w:t>人，在</w:t>
      </w:r>
      <w:r>
        <w:rPr>
          <w:rFonts w:hint="eastAsia"/>
          <w:lang w:eastAsia="zh-CN"/>
        </w:rPr>
        <w:t>安庆帝伯格茨活塞环有限公司</w:t>
      </w:r>
      <w:r>
        <w:rPr>
          <w:rFonts w:hint="eastAsia" w:ascii="宋体" w:hAnsi="宋体"/>
          <w:sz w:val="24"/>
          <w:lang w:eastAsia="zh-CN"/>
        </w:rPr>
        <w:t>召开了</w:t>
      </w:r>
      <w:r>
        <w:rPr>
          <w:rFonts w:hint="eastAsia"/>
          <w:color w:val="000000"/>
          <w:sz w:val="24"/>
        </w:rPr>
        <w:t>端面密封件生产线提升与智能化改造项目</w:t>
      </w:r>
      <w:r>
        <w:rPr>
          <w:rFonts w:hint="eastAsia" w:ascii="宋体" w:hAnsi="宋体" w:eastAsia="宋体"/>
          <w:sz w:val="24"/>
        </w:rPr>
        <w:t>竣工环境保护验收现场会</w:t>
      </w:r>
      <w:r>
        <w:rPr>
          <w:rFonts w:hint="eastAsia" w:ascii="宋体" w:hAnsi="宋体"/>
          <w:sz w:val="24"/>
          <w:lang w:eastAsia="zh-CN"/>
        </w:rPr>
        <w:t>。</w:t>
      </w:r>
    </w:p>
    <w:p w14:paraId="4D0E53EE">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1.4公众反馈意见及处理情况</w:t>
      </w:r>
    </w:p>
    <w:p w14:paraId="27852484">
      <w:pPr>
        <w:bidi w:val="0"/>
        <w:rPr>
          <w:rFonts w:hint="default" w:ascii="Times New Roman" w:hAnsi="Times New Roman" w:cs="Times New Roman"/>
        </w:rPr>
      </w:pPr>
      <w:r>
        <w:rPr>
          <w:rFonts w:hint="default" w:ascii="Times New Roman" w:hAnsi="Times New Roman" w:cs="Times New Roman"/>
        </w:rPr>
        <w:t>建设项目在设计、施工和验收期间并未收到过公众反馈意见或投诉。</w:t>
      </w:r>
    </w:p>
    <w:p w14:paraId="4BFB08E2">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2其他环境保护措施的落实情况</w:t>
      </w:r>
    </w:p>
    <w:p w14:paraId="60312129">
      <w:pPr>
        <w:bidi w:val="0"/>
        <w:rPr>
          <w:rFonts w:hint="default" w:ascii="Times New Roman" w:hAnsi="Times New Roman" w:cs="Times New Roman"/>
        </w:rPr>
      </w:pPr>
      <w:r>
        <w:rPr>
          <w:rFonts w:hint="default" w:ascii="Times New Roman" w:hAnsi="Times New Roman" w:cs="Times New Roman"/>
        </w:rPr>
        <w:t>环境影响报告表及其审批部门审批决定中提出的，除环境保护设施外的其他环境保护措施，主要包括制度措施和配套措施等，现将需要说明的措施内容和要求梳理如下：</w:t>
      </w:r>
    </w:p>
    <w:p w14:paraId="7DC4D750">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2.1制度措施落实情况</w:t>
      </w:r>
    </w:p>
    <w:p w14:paraId="72505A5C">
      <w:pPr>
        <w:keepNext w:val="0"/>
        <w:keepLines w:val="0"/>
        <w:pageBreakBefore w:val="0"/>
        <w:widowControl/>
        <w:kinsoku/>
        <w:wordWrap/>
        <w:overflowPunct/>
        <w:topLinePunct w:val="0"/>
        <w:autoSpaceDE/>
        <w:autoSpaceDN/>
        <w:bidi w:val="0"/>
        <w:adjustRightInd w:val="0"/>
        <w:snapToGrid w:val="0"/>
        <w:ind w:left="0" w:leftChars="0" w:firstLine="480" w:firstLineChars="200"/>
        <w:textAlignment w:val="auto"/>
        <w:rPr>
          <w:rFonts w:hint="default" w:ascii="Times New Roman" w:hAnsi="Times New Roman" w:cs="Times New Roman"/>
        </w:rPr>
      </w:pPr>
      <w:r>
        <w:rPr>
          <w:rFonts w:hint="default" w:ascii="Times New Roman" w:hAnsi="Times New Roman" w:cs="Times New Roman"/>
        </w:rPr>
        <w:t>（1）环保组织机构及规章制度</w:t>
      </w:r>
    </w:p>
    <w:p w14:paraId="65FA8713">
      <w:pPr>
        <w:spacing w:beforeLines="0" w:afterLines="0"/>
        <w:jc w:val="left"/>
        <w:rPr>
          <w:rFonts w:hint="eastAsia" w:ascii="宋体" w:hAnsi="宋体" w:eastAsia="宋体"/>
          <w:sz w:val="24"/>
        </w:rPr>
      </w:pPr>
      <w:r>
        <w:rPr>
          <w:rFonts w:hint="eastAsia" w:ascii="宋体" w:hAnsi="宋体"/>
          <w:sz w:val="24"/>
          <w:lang w:eastAsia="zh-CN"/>
        </w:rPr>
        <w:t>安庆帝伯格茨活塞环有限公司</w:t>
      </w:r>
      <w:r>
        <w:rPr>
          <w:rFonts w:hint="eastAsia" w:ascii="宋体" w:hAnsi="宋体" w:eastAsia="宋体"/>
          <w:sz w:val="24"/>
        </w:rPr>
        <w:t>建立了环保组，主要负责公司的安全生产、环境保护及安全监督监测工作，全面落实安全、环保责任制。</w:t>
      </w:r>
    </w:p>
    <w:p w14:paraId="40BB6B61">
      <w:pPr>
        <w:spacing w:beforeLines="0" w:afterLines="0"/>
        <w:jc w:val="left"/>
        <w:rPr>
          <w:rFonts w:hint="eastAsia" w:ascii="宋体" w:hAnsi="宋体" w:eastAsia="宋体"/>
          <w:sz w:val="24"/>
        </w:rPr>
      </w:pPr>
      <w:r>
        <w:rPr>
          <w:rFonts w:hint="eastAsia" w:ascii="宋体" w:hAnsi="宋体" w:eastAsia="宋体"/>
          <w:sz w:val="24"/>
        </w:rPr>
        <w:t>我公司各项环保规章制度及主要内容详见下表。</w:t>
      </w:r>
    </w:p>
    <w:p w14:paraId="0A29F8F6">
      <w:pPr>
        <w:pStyle w:val="10"/>
        <w:bidi w:val="0"/>
        <w:rPr>
          <w:rFonts w:hint="eastAsia" w:ascii="宋体" w:hAnsi="宋体" w:eastAsia="宋体"/>
          <w:sz w:val="24"/>
        </w:rPr>
      </w:pPr>
      <w:r>
        <w:rPr>
          <w:rFonts w:hint="eastAsia" w:ascii="宋体" w:hAnsi="宋体" w:eastAsia="宋体"/>
          <w:sz w:val="24"/>
        </w:rPr>
        <w:t>表</w:t>
      </w:r>
      <w:r>
        <w:rPr>
          <w:rFonts w:hint="eastAsia" w:ascii="TimesNewRomanPSMT" w:hAnsi="TimesNewRomanPSMT" w:eastAsia="TimesNewRomanPSMT"/>
          <w:sz w:val="24"/>
        </w:rPr>
        <w:t xml:space="preserve">1 </w:t>
      </w:r>
      <w:r>
        <w:rPr>
          <w:rFonts w:hint="eastAsia" w:ascii="宋体" w:hAnsi="宋体" w:eastAsia="宋体"/>
          <w:sz w:val="24"/>
        </w:rPr>
        <w:t>公司各项环保规章制度及主要内容一览表</w:t>
      </w:r>
    </w:p>
    <w:tbl>
      <w:tblPr>
        <w:tblStyle w:val="7"/>
        <w:tblW w:w="0" w:type="auto"/>
        <w:tblInd w:w="21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7"/>
        <w:gridCol w:w="2237"/>
        <w:gridCol w:w="5150"/>
      </w:tblGrid>
      <w:tr w14:paraId="7DD2F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9647AF">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0" w:name="序号"/>
            <w:bookmarkEnd w:id="0"/>
            <w:r>
              <w:rPr>
                <w:rFonts w:hint="eastAsia"/>
                <w:sz w:val="21"/>
                <w:szCs w:val="21"/>
              </w:rPr>
              <w:t>序号</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74905C">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1" w:name="制度名称"/>
            <w:bookmarkEnd w:id="1"/>
            <w:r>
              <w:rPr>
                <w:rFonts w:hint="eastAsia"/>
                <w:sz w:val="21"/>
                <w:szCs w:val="21"/>
              </w:rPr>
              <w:t>制度名称</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BF9CA7">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2" w:name="主要内容"/>
            <w:bookmarkEnd w:id="2"/>
            <w:r>
              <w:rPr>
                <w:rFonts w:hint="eastAsia"/>
                <w:sz w:val="21"/>
                <w:szCs w:val="21"/>
              </w:rPr>
              <w:t>主要内容</w:t>
            </w:r>
          </w:p>
        </w:tc>
      </w:tr>
      <w:tr w14:paraId="38691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4"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102A59">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3" w:name="1"/>
            <w:bookmarkEnd w:id="3"/>
            <w:r>
              <w:rPr>
                <w:rFonts w:hint="eastAsia"/>
                <w:sz w:val="21"/>
                <w:szCs w:val="21"/>
              </w:rPr>
              <w:t>1</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84D6E0">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4" w:name="环境保护管理制度"/>
            <w:bookmarkEnd w:id="4"/>
            <w:r>
              <w:rPr>
                <w:rFonts w:hint="eastAsia"/>
                <w:sz w:val="21"/>
                <w:szCs w:val="21"/>
              </w:rPr>
              <w:t>环境保护管理制度</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DBCB17">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5" w:name="坚持推行清洁生产，实行生产全过程污染控制的原则，实行环境保护工作一票否定制，确定了环保负责人，污染防"/>
            <w:bookmarkEnd w:id="5"/>
            <w:r>
              <w:rPr>
                <w:rFonts w:hint="eastAsia"/>
                <w:sz w:val="21"/>
                <w:szCs w:val="21"/>
              </w:rPr>
              <w:t>坚持推行清洁生产，实行生产全过程污染控制的原则，实行 环境保护工作一票否定制，确定了环保负责人，污染防治与三废资源综合利用</w:t>
            </w:r>
          </w:p>
        </w:tc>
      </w:tr>
      <w:tr w14:paraId="753C7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6"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F31532">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6" w:name="2"/>
            <w:bookmarkEnd w:id="6"/>
            <w:r>
              <w:rPr>
                <w:rFonts w:hint="eastAsia"/>
                <w:sz w:val="21"/>
                <w:szCs w:val="21"/>
              </w:rPr>
              <w:t>2</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061A10">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7" w:name="固体废物管理制度"/>
            <w:bookmarkEnd w:id="7"/>
            <w:r>
              <w:rPr>
                <w:rFonts w:hint="eastAsia"/>
                <w:sz w:val="21"/>
                <w:szCs w:val="21"/>
              </w:rPr>
              <w:t>固体废物管理制度</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5EFAB3">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8" w:name="公司范围内危险废物的产生、收集、储存和处置等活动的管理，确定了领导小组和环保责任人"/>
            <w:bookmarkEnd w:id="8"/>
            <w:r>
              <w:rPr>
                <w:rFonts w:hint="eastAsia"/>
                <w:sz w:val="21"/>
                <w:szCs w:val="21"/>
              </w:rPr>
              <w:t>公司范围内危险废物的产生、收集、储存和处置等活动的管理，确定了领导小组和环保责任人</w:t>
            </w:r>
          </w:p>
        </w:tc>
      </w:tr>
      <w:tr w14:paraId="7D47F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6"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5DA6F0">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9" w:name="3"/>
            <w:bookmarkEnd w:id="9"/>
            <w:r>
              <w:rPr>
                <w:rFonts w:hint="eastAsia"/>
                <w:sz w:val="21"/>
                <w:szCs w:val="21"/>
              </w:rPr>
              <w:t>3</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2413A6">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10" w:name="环保设施检修与管理制度"/>
            <w:bookmarkEnd w:id="10"/>
            <w:r>
              <w:rPr>
                <w:rFonts w:hint="eastAsia"/>
                <w:sz w:val="21"/>
                <w:szCs w:val="21"/>
              </w:rPr>
              <w:t>环保设施检修与管理制度</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CE0EB9">
            <w:pPr>
              <w:pStyle w:val="9"/>
              <w:keepNext w:val="0"/>
              <w:keepLines w:val="0"/>
              <w:widowControl/>
              <w:suppressLineNumbers w:val="0"/>
              <w:bidi w:val="0"/>
              <w:spacing w:before="0" w:beforeAutospacing="0" w:after="0" w:afterAutospacing="0"/>
              <w:ind w:left="0" w:right="0"/>
              <w:jc w:val="center"/>
              <w:rPr>
                <w:rFonts w:hint="default"/>
                <w:sz w:val="21"/>
                <w:szCs w:val="21"/>
              </w:rPr>
            </w:pPr>
            <w:bookmarkStart w:id="11" w:name="规定了公司的各环保设备检修与管理要求，包括台账记录及运行维护要求"/>
            <w:bookmarkEnd w:id="11"/>
            <w:r>
              <w:rPr>
                <w:rFonts w:hint="eastAsia"/>
                <w:sz w:val="21"/>
                <w:szCs w:val="21"/>
              </w:rPr>
              <w:t>规定了公司的各环保设备检修与管理要求，包括台账记录及运行维护要求</w:t>
            </w:r>
          </w:p>
        </w:tc>
      </w:tr>
    </w:tbl>
    <w:p w14:paraId="0A3FD079">
      <w:pPr>
        <w:ind w:left="0" w:leftChars="0" w:firstLine="0" w:firstLineChars="0"/>
        <w:rPr>
          <w:rFonts w:hint="default"/>
        </w:rPr>
      </w:pPr>
    </w:p>
    <w:p w14:paraId="161DAE5B">
      <w:pPr>
        <w:bidi w:val="0"/>
        <w:spacing w:line="360" w:lineRule="auto"/>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lang w:val="en-US" w:eastAsia="zh-CN"/>
        </w:rPr>
        <w:t>2</w:t>
      </w:r>
      <w:r>
        <w:rPr>
          <w:rFonts w:hint="default" w:ascii="Times New Roman" w:hAnsi="Times New Roman" w:cs="Times New Roman"/>
        </w:rPr>
        <w:t>）环境风险防范措施</w:t>
      </w:r>
    </w:p>
    <w:p w14:paraId="55A3E9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①</w:t>
      </w:r>
      <w:r>
        <w:rPr>
          <w:rFonts w:hint="eastAsia" w:ascii="Times New Roman" w:hAnsi="Times New Roman" w:eastAsia="宋体" w:cs="宋体"/>
          <w:bCs/>
          <w:snapToGrid/>
          <w:kern w:val="2"/>
          <w:sz w:val="24"/>
          <w:szCs w:val="24"/>
          <w:lang w:val="en-US" w:eastAsia="zh-CN" w:bidi="ar"/>
        </w:rPr>
        <w:t>车间总平面布置，严格执行国家规范要求，所有建、构筑物之间或与其它场所之间留有足够的防火间距，防止在火灾或爆炸时相互影响。道路人、货流分开，满足消防通道和人员疏散要求。</w:t>
      </w:r>
    </w:p>
    <w:p w14:paraId="3697EE79">
      <w:pPr>
        <w:keepNext w:val="0"/>
        <w:keepLines w:val="0"/>
        <w:pageBreakBefore w:val="0"/>
        <w:widowControl w:val="0"/>
        <w:suppressLineNumbers w:val="0"/>
        <w:tabs>
          <w:tab w:val="left" w:pos="0"/>
        </w:tabs>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宋体"/>
          <w:bCs/>
          <w:snapToGrid/>
          <w:kern w:val="2"/>
          <w:sz w:val="24"/>
          <w:szCs w:val="24"/>
          <w:lang w:val="en-US" w:eastAsia="zh-CN" w:bidi="ar"/>
        </w:rPr>
      </w:pPr>
      <w:r>
        <w:rPr>
          <w:rFonts w:hint="eastAsia" w:ascii="Times New Roman" w:hAnsi="Times New Roman" w:cs="Times New Roman"/>
          <w:color w:val="000000"/>
          <w:kern w:val="0"/>
          <w:sz w:val="24"/>
          <w:szCs w:val="24"/>
          <w:lang w:eastAsia="zh-CN"/>
        </w:rPr>
        <w:t>②</w:t>
      </w:r>
      <w:r>
        <w:rPr>
          <w:rFonts w:hint="eastAsia" w:ascii="Times New Roman" w:hAnsi="Times New Roman" w:eastAsia="宋体" w:cs="宋体"/>
          <w:bCs/>
          <w:snapToGrid/>
          <w:kern w:val="2"/>
          <w:sz w:val="24"/>
          <w:szCs w:val="24"/>
          <w:lang w:val="en-US" w:eastAsia="zh-CN" w:bidi="ar"/>
        </w:rPr>
        <w:t>建立完善的消防设施，包括高压水消防系统、火灾报警系统等。根据生产装置的特点以及卫生特征，设车间更衣室和专用衣柜。在生产车间按物料性质和人身可能意外接触到有害物质而引起烧伤、刺激或伤害皮肤的区域内，均设置紧急淋浴和洗眼器，并加以明显标记。并在装置区设置救护箱。工作人员配备必要的个人防护用品。</w:t>
      </w:r>
    </w:p>
    <w:p w14:paraId="6A5081B9">
      <w:pPr>
        <w:pStyle w:val="2"/>
        <w:rPr>
          <w:rFonts w:hint="default"/>
          <w:lang w:val="en-US"/>
        </w:rPr>
      </w:pPr>
    </w:p>
    <w:p w14:paraId="4504A4D0">
      <w:pPr>
        <w:bidi w:val="0"/>
        <w:rPr>
          <w:rFonts w:hint="default" w:ascii="Times New Roman" w:hAnsi="Times New Roman" w:cs="Times New Roman"/>
        </w:rPr>
      </w:pPr>
      <w:r>
        <w:rPr>
          <w:rFonts w:hint="default" w:ascii="Times New Roman" w:hAnsi="Times New Roman" w:cs="Times New Roman"/>
        </w:rPr>
        <w:t>（3）环境监测计划</w:t>
      </w:r>
    </w:p>
    <w:p w14:paraId="37C35F37">
      <w:pPr>
        <w:bidi w:val="0"/>
        <w:rPr>
          <w:rFonts w:hint="default" w:ascii="Times New Roman" w:hAnsi="Times New Roman" w:cs="Times New Roman"/>
        </w:rPr>
      </w:pPr>
      <w:r>
        <w:rPr>
          <w:rFonts w:hint="default" w:ascii="Times New Roman" w:hAnsi="Times New Roman" w:cs="Times New Roman"/>
        </w:rPr>
        <w:t>企业在环境影响报告</w:t>
      </w:r>
      <w:r>
        <w:rPr>
          <w:rFonts w:hint="eastAsia" w:ascii="Times New Roman" w:hAnsi="Times New Roman" w:cs="Times New Roman"/>
          <w:lang w:eastAsia="zh-CN"/>
        </w:rPr>
        <w:t>表</w:t>
      </w:r>
      <w:r>
        <w:rPr>
          <w:rFonts w:hint="default" w:ascii="Times New Roman" w:hAnsi="Times New Roman" w:cs="Times New Roman"/>
          <w:sz w:val="24"/>
          <w:szCs w:val="24"/>
        </w:rPr>
        <w:t>及其审批决定中要求落实污染源监测计划，对厂区</w:t>
      </w:r>
      <w:r>
        <w:rPr>
          <w:rFonts w:hint="eastAsia" w:ascii="Times New Roman" w:hAnsi="Times New Roman" w:cs="Times New Roman"/>
          <w:sz w:val="24"/>
          <w:szCs w:val="24"/>
          <w:lang w:eastAsia="zh-CN"/>
        </w:rPr>
        <w:t>排放的</w:t>
      </w:r>
      <w:r>
        <w:rPr>
          <w:rFonts w:hint="eastAsia" w:ascii="Times New Roman" w:hAnsi="Times New Roman" w:eastAsia="宋体" w:cs="Times New Roman"/>
          <w:bCs/>
          <w:kern w:val="2"/>
          <w:sz w:val="24"/>
          <w:szCs w:val="24"/>
          <w:lang w:val="en-US" w:eastAsia="zh-CN" w:bidi="ar"/>
        </w:rPr>
        <w:t>废水</w:t>
      </w:r>
      <w:r>
        <w:rPr>
          <w:rFonts w:hint="eastAsia" w:ascii="Times New Roman" w:hAnsi="Times New Roman" w:cs="Times New Roman"/>
          <w:bCs/>
          <w:kern w:val="2"/>
          <w:sz w:val="24"/>
          <w:szCs w:val="24"/>
          <w:lang w:val="en-US" w:eastAsia="zh-CN" w:bidi="ar"/>
        </w:rPr>
        <w:t>、废气、噪声</w:t>
      </w:r>
      <w:r>
        <w:rPr>
          <w:rFonts w:hint="default" w:ascii="Times New Roman" w:hAnsi="Times New Roman" w:cs="Times New Roman"/>
          <w:sz w:val="24"/>
          <w:szCs w:val="24"/>
        </w:rPr>
        <w:t>进行定期跟踪</w:t>
      </w:r>
      <w:r>
        <w:rPr>
          <w:rFonts w:hint="default" w:ascii="Times New Roman" w:hAnsi="Times New Roman" w:cs="Times New Roman"/>
        </w:rPr>
        <w:t>观测，监测其</w:t>
      </w:r>
      <w:r>
        <w:rPr>
          <w:rFonts w:hint="eastAsia" w:ascii="Times New Roman" w:hAnsi="Times New Roman" w:cs="Times New Roman"/>
          <w:lang w:eastAsia="zh-CN"/>
        </w:rPr>
        <w:t>污染物排放</w:t>
      </w:r>
      <w:r>
        <w:rPr>
          <w:rFonts w:hint="default" w:ascii="Times New Roman" w:hAnsi="Times New Roman" w:cs="Times New Roman"/>
        </w:rPr>
        <w:t>情况。根据本次验收监测结果，厂区</w:t>
      </w:r>
      <w:r>
        <w:rPr>
          <w:rFonts w:hint="eastAsia" w:ascii="Times New Roman" w:hAnsi="Times New Roman" w:eastAsia="宋体" w:cs="Times New Roman"/>
          <w:bCs/>
          <w:kern w:val="2"/>
          <w:sz w:val="24"/>
          <w:szCs w:val="24"/>
          <w:lang w:val="en-US" w:eastAsia="zh-CN" w:bidi="ar"/>
        </w:rPr>
        <w:t>废水</w:t>
      </w:r>
      <w:r>
        <w:rPr>
          <w:rFonts w:hint="eastAsia" w:ascii="Times New Roman" w:hAnsi="Times New Roman" w:cs="Times New Roman"/>
          <w:bCs/>
          <w:kern w:val="2"/>
          <w:sz w:val="24"/>
          <w:szCs w:val="24"/>
          <w:lang w:val="en-US" w:eastAsia="zh-CN" w:bidi="ar"/>
        </w:rPr>
        <w:t>、废气、噪声</w:t>
      </w:r>
      <w:r>
        <w:rPr>
          <w:rFonts w:hint="default" w:ascii="Times New Roman" w:hAnsi="Times New Roman" w:cs="Times New Roman"/>
        </w:rPr>
        <w:t>监控点中</w:t>
      </w:r>
      <w:r>
        <w:rPr>
          <w:rFonts w:hint="eastAsia" w:ascii="Times New Roman" w:hAnsi="Times New Roman" w:cs="Times New Roman"/>
          <w:lang w:eastAsia="zh-CN"/>
        </w:rPr>
        <w:t>各项污染物监测数值均满足对应</w:t>
      </w:r>
      <w:r>
        <w:rPr>
          <w:rFonts w:hint="default" w:ascii="Times New Roman" w:hAnsi="Times New Roman" w:cs="Times New Roman"/>
        </w:rPr>
        <w:t>标准限值。</w:t>
      </w:r>
    </w:p>
    <w:p w14:paraId="5670DF50">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2.2配套措施落实情况</w:t>
      </w:r>
    </w:p>
    <w:p w14:paraId="0620F6B4">
      <w:pPr>
        <w:bidi w:val="0"/>
        <w:rPr>
          <w:rFonts w:hint="default" w:ascii="Times New Roman" w:hAnsi="Times New Roman" w:cs="Times New Roman"/>
        </w:rPr>
      </w:pPr>
      <w:r>
        <w:rPr>
          <w:rFonts w:hint="default" w:ascii="Times New Roman" w:hAnsi="Times New Roman" w:cs="Times New Roman"/>
          <w:lang w:val="en-US" w:eastAsia="zh-CN"/>
        </w:rPr>
        <w:t>（1）区域削减及淘汰落后产能</w:t>
      </w:r>
    </w:p>
    <w:p w14:paraId="52200C13">
      <w:pPr>
        <w:bidi w:val="0"/>
        <w:rPr>
          <w:rFonts w:hint="default" w:ascii="Times New Roman" w:hAnsi="Times New Roman" w:cs="Times New Roman"/>
        </w:rPr>
      </w:pPr>
      <w:r>
        <w:rPr>
          <w:rFonts w:hint="default" w:ascii="Times New Roman" w:hAnsi="Times New Roman" w:cs="Times New Roman"/>
        </w:rPr>
        <w:t>本项目不涉及区域削减及淘汰落后产能。</w:t>
      </w:r>
    </w:p>
    <w:p w14:paraId="2FE963D9">
      <w:pPr>
        <w:keepNext w:val="0"/>
        <w:keepLines w:val="0"/>
        <w:pageBreakBefore w:val="0"/>
        <w:widowControl/>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（2）防护距离控制及居民搬迁</w:t>
      </w:r>
    </w:p>
    <w:p w14:paraId="5374DE25">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根据</w:t>
      </w:r>
      <w:r>
        <w:rPr>
          <w:rFonts w:hint="default" w:ascii="Times New Roman" w:hAnsi="Times New Roman" w:cs="Times New Roman"/>
          <w:lang w:val="en-US" w:eastAsia="zh-CN"/>
        </w:rPr>
        <w:t>《关于安庆帝伯格茨活塞环有限公司端面密封件生产线提升与智能化改造项目环境影响报告表审查意见的函</w:t>
      </w:r>
      <w:r>
        <w:rPr>
          <w:rFonts w:hint="default" w:ascii="Times New Roman" w:hAnsi="Times New Roman" w:cs="Times New Roman"/>
        </w:rPr>
        <w:t>》</w:t>
      </w:r>
      <w:r>
        <w:rPr>
          <w:rFonts w:hint="default" w:ascii="Times New Roman" w:hAnsi="Times New Roman" w:cs="Times New Roman"/>
          <w:lang w:eastAsia="zh-CN"/>
        </w:rPr>
        <w:t>（观环建函</w:t>
      </w:r>
      <w:r>
        <w:rPr>
          <w:rFonts w:hint="default" w:ascii="Times New Roman" w:hAnsi="Times New Roman" w:eastAsia="微软雅黑" w:cs="Times New Roman"/>
          <w:lang w:eastAsia="zh-CN"/>
        </w:rPr>
        <w:t>〔</w:t>
      </w:r>
      <w:r>
        <w:rPr>
          <w:rFonts w:hint="default" w:ascii="Times New Roman" w:hAnsi="Times New Roman" w:cs="Times New Roman"/>
          <w:lang w:eastAsia="zh-CN"/>
        </w:rPr>
        <w:t>202</w:t>
      </w:r>
      <w:r>
        <w:rPr>
          <w:rFonts w:hint="eastAsia" w:cs="Times New Roman"/>
          <w:lang w:val="en-US" w:eastAsia="zh-CN"/>
        </w:rPr>
        <w:t>2</w:t>
      </w:r>
      <w:r>
        <w:rPr>
          <w:rFonts w:hint="default" w:ascii="Times New Roman" w:hAnsi="Times New Roman" w:eastAsia="微软雅黑" w:cs="Times New Roman"/>
          <w:lang w:eastAsia="zh-CN"/>
        </w:rPr>
        <w:t>〕</w:t>
      </w:r>
      <w:r>
        <w:rPr>
          <w:rFonts w:hint="eastAsia" w:cs="Times New Roman"/>
          <w:lang w:val="en-US" w:eastAsia="zh-CN"/>
        </w:rPr>
        <w:t>3</w:t>
      </w:r>
      <w:r>
        <w:rPr>
          <w:rFonts w:hint="default" w:ascii="Times New Roman" w:hAnsi="Times New Roman" w:cs="Times New Roman"/>
          <w:lang w:eastAsia="zh-CN"/>
        </w:rPr>
        <w:t>号）</w:t>
      </w:r>
      <w:r>
        <w:rPr>
          <w:rFonts w:hint="default" w:ascii="Times New Roman" w:hAnsi="Times New Roman" w:cs="Times New Roman"/>
        </w:rPr>
        <w:t>，本次验收项目不涉及防护距离控制及居民搬迁。</w:t>
      </w:r>
    </w:p>
    <w:p w14:paraId="284E6460">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3整改工作情况</w:t>
      </w:r>
    </w:p>
    <w:p w14:paraId="3F8639F6">
      <w:pPr>
        <w:numPr>
          <w:ilvl w:val="0"/>
          <w:numId w:val="1"/>
        </w:numPr>
        <w:bidi w:val="0"/>
        <w:rPr>
          <w:rFonts w:hint="eastAsia" w:ascii="Times New Roman" w:hAnsi="Times New Roman" w:cs="Times New Roman" w:eastAsiaTheme="minorEastAsia"/>
          <w:lang w:val="en-US" w:eastAsia="zh-CN"/>
        </w:rPr>
      </w:pPr>
      <w:r>
        <w:rPr>
          <w:rFonts w:hint="eastAsia" w:asciiTheme="minorEastAsia" w:hAnsiTheme="minorEastAsia" w:eastAsiaTheme="minorEastAsia" w:cstheme="minorEastAsia"/>
          <w:lang w:eastAsia="zh-CN"/>
        </w:rPr>
        <w:t>已</w:t>
      </w:r>
      <w:r>
        <w:rPr>
          <w:rFonts w:hint="eastAsia" w:asciiTheme="minorEastAsia" w:hAnsiTheme="minorEastAsia" w:eastAsiaTheme="minorEastAsia" w:cstheme="minorEastAsia"/>
          <w:lang w:val="en-US" w:eastAsia="zh-CN"/>
        </w:rPr>
        <w:t>核实项目变动情况，完善非重大变动环境影响分析说明；</w:t>
      </w:r>
    </w:p>
    <w:p w14:paraId="1E0DFDF8">
      <w:pPr>
        <w:numPr>
          <w:ilvl w:val="0"/>
          <w:numId w:val="1"/>
        </w:numPr>
        <w:bidi w:val="0"/>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完善了打磨、抛光废气收集排放说明。核实了液压油、磨削液、清洗液等油剂用量、存储方式及各类固废种类和数量，进一步说明了相关工序油剂使用、回收及防渗情况；</w:t>
      </w:r>
    </w:p>
    <w:p w14:paraId="23641135">
      <w:pPr>
        <w:bidi w:val="0"/>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eastAsia="zh-CN"/>
        </w:rPr>
        <w:t>（</w:t>
      </w:r>
      <w:r>
        <w:rPr>
          <w:rFonts w:hint="eastAsia" w:ascii="Times New Roman" w:hAnsi="Times New Roman" w:cs="Times New Roman" w:eastAsiaTheme="minorEastAsia"/>
          <w:lang w:val="en-US" w:eastAsia="zh-CN"/>
        </w:rPr>
        <w:t>3</w:t>
      </w:r>
      <w:r>
        <w:rPr>
          <w:rFonts w:hint="eastAsia" w:ascii="Times New Roman" w:hAnsi="Times New Roman" w:cs="Times New Roman" w:eastAsiaTheme="minorEastAsia"/>
          <w:lang w:eastAsia="zh-CN"/>
        </w:rPr>
        <w:t>）</w:t>
      </w:r>
      <w:r>
        <w:rPr>
          <w:rFonts w:hint="eastAsia" w:ascii="Times New Roman" w:hAnsi="Times New Roman" w:cs="Times New Roman" w:eastAsiaTheme="minorEastAsia"/>
          <w:lang w:val="en-US" w:eastAsia="zh-CN"/>
        </w:rPr>
        <w:t>已规范平面布置图，完善了总量计算过程。</w:t>
      </w:r>
    </w:p>
    <w:p w14:paraId="1CFE4D2A">
      <w:pPr>
        <w:bidi w:val="0"/>
        <w:rPr>
          <w:rFonts w:hint="eastAsia" w:asciiTheme="minorEastAsia" w:hAnsiTheme="minorEastAsia" w:eastAsiaTheme="minorEastAsia" w:cstheme="minorEastAsia"/>
        </w:rPr>
      </w:pPr>
      <w:bookmarkStart w:id="12" w:name="_GoBack"/>
      <w:bookmarkEnd w:id="12"/>
    </w:p>
    <w:p w14:paraId="467E3568">
      <w:pPr>
        <w:bidi w:val="0"/>
        <w:rPr>
          <w:rFonts w:hint="eastAsia" w:asciiTheme="minorEastAsia" w:hAnsiTheme="minorEastAsia" w:eastAsiaTheme="minorEastAsia" w:cstheme="minorEastAsia"/>
        </w:rPr>
      </w:pPr>
    </w:p>
    <w:p w14:paraId="2D6FA3D6">
      <w:pPr>
        <w:bidi w:val="0"/>
        <w:rPr>
          <w:rFonts w:hint="eastAsia" w:asciiTheme="minorEastAsia" w:hAnsiTheme="minorEastAsia" w:eastAsiaTheme="minorEastAsia" w:cstheme="minorEastAsia"/>
        </w:rPr>
      </w:pPr>
    </w:p>
    <w:p w14:paraId="2739C3A7">
      <w:pPr>
        <w:pStyle w:val="16"/>
        <w:spacing w:before="0" w:beforeAutospacing="0" w:after="0" w:afterAutospacing="0" w:line="360" w:lineRule="exact"/>
        <w:ind w:firstLine="420" w:firstLineChars="200"/>
        <w:jc w:val="both"/>
        <w:outlineLvl w:val="0"/>
        <w:rPr>
          <w:rFonts w:hint="default" w:ascii="Times New Roman" w:hAnsi="Times New Roman" w:cs="Times New Roman"/>
          <w:color w:val="000000"/>
          <w:sz w:val="21"/>
          <w:szCs w:val="21"/>
        </w:rPr>
      </w:pPr>
    </w:p>
    <w:p w14:paraId="685549E7">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67A0D5"/>
    <w:multiLevelType w:val="singleLevel"/>
    <w:tmpl w:val="7F67A0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iNDg1Mzc3YTlkZjYxYzM1YmIyZDQ2MmVhYmM1ZmEifQ=="/>
  </w:docVars>
  <w:rsids>
    <w:rsidRoot w:val="00172A27"/>
    <w:rsid w:val="02C67E9C"/>
    <w:rsid w:val="037F4DFD"/>
    <w:rsid w:val="054902B4"/>
    <w:rsid w:val="06AD0713"/>
    <w:rsid w:val="0A3B68D2"/>
    <w:rsid w:val="0F843530"/>
    <w:rsid w:val="121A373A"/>
    <w:rsid w:val="18C41D98"/>
    <w:rsid w:val="288706E4"/>
    <w:rsid w:val="2BE51C61"/>
    <w:rsid w:val="3A2E0B33"/>
    <w:rsid w:val="42704478"/>
    <w:rsid w:val="4321364A"/>
    <w:rsid w:val="509931E0"/>
    <w:rsid w:val="60D31FE1"/>
    <w:rsid w:val="618F2BF9"/>
    <w:rsid w:val="689C0DF1"/>
    <w:rsid w:val="702C0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360" w:lineRule="auto"/>
      <w:ind w:firstLine="723" w:firstLineChars="200"/>
    </w:pPr>
    <w:rPr>
      <w:rFonts w:ascii="Tahoma" w:hAnsi="Tahoma" w:eastAsia="宋体" w:cs="Times New Roman"/>
      <w:sz w:val="24"/>
      <w:szCs w:val="22"/>
      <w:lang w:val="en-US" w:eastAsia="zh-CN" w:bidi="ar-SA"/>
    </w:rPr>
  </w:style>
  <w:style w:type="paragraph" w:styleId="3">
    <w:name w:val="heading 1"/>
    <w:basedOn w:val="1"/>
    <w:next w:val="1"/>
    <w:link w:val="12"/>
    <w:autoRedefine/>
    <w:qFormat/>
    <w:uiPriority w:val="0"/>
    <w:pPr>
      <w:keepNext/>
      <w:keepLines/>
      <w:spacing w:line="360" w:lineRule="auto"/>
      <w:ind w:firstLine="0" w:firstLineChars="0"/>
      <w:jc w:val="left"/>
      <w:outlineLvl w:val="0"/>
    </w:pPr>
    <w:rPr>
      <w:rFonts w:eastAsiaTheme="majorEastAsia"/>
      <w:b/>
      <w:bCs/>
      <w:kern w:val="44"/>
      <w:sz w:val="36"/>
      <w:szCs w:val="44"/>
    </w:rPr>
  </w:style>
  <w:style w:type="paragraph" w:styleId="4">
    <w:name w:val="heading 2"/>
    <w:basedOn w:val="1"/>
    <w:next w:val="1"/>
    <w:link w:val="13"/>
    <w:autoRedefine/>
    <w:semiHidden/>
    <w:unhideWhenUsed/>
    <w:qFormat/>
    <w:uiPriority w:val="0"/>
    <w:pPr>
      <w:keepNext/>
      <w:keepLines/>
      <w:ind w:firstLine="0" w:firstLineChars="0"/>
      <w:outlineLvl w:val="1"/>
    </w:pPr>
    <w:rPr>
      <w:rFonts w:eastAsiaTheme="majorEastAsia" w:cstheme="majorBidi"/>
      <w:b/>
      <w:bCs/>
      <w:sz w:val="28"/>
      <w:szCs w:val="32"/>
    </w:rPr>
  </w:style>
  <w:style w:type="paragraph" w:styleId="5">
    <w:name w:val="heading 3"/>
    <w:basedOn w:val="1"/>
    <w:next w:val="1"/>
    <w:link w:val="14"/>
    <w:autoRedefine/>
    <w:semiHidden/>
    <w:unhideWhenUsed/>
    <w:qFormat/>
    <w:uiPriority w:val="0"/>
    <w:pPr>
      <w:keepNext/>
      <w:keepLines/>
      <w:ind w:firstLine="0" w:firstLineChars="0"/>
      <w:outlineLvl w:val="2"/>
    </w:pPr>
    <w:rPr>
      <w:rFonts w:eastAsiaTheme="majorEastAsia"/>
      <w:b/>
      <w:bCs/>
      <w:szCs w:val="32"/>
    </w:rPr>
  </w:style>
  <w:style w:type="paragraph" w:styleId="6">
    <w:name w:val="heading 4"/>
    <w:basedOn w:val="1"/>
    <w:next w:val="1"/>
    <w:link w:val="15"/>
    <w:semiHidden/>
    <w:unhideWhenUsed/>
    <w:qFormat/>
    <w:uiPriority w:val="0"/>
    <w:pPr>
      <w:keepNext/>
      <w:keepLines/>
      <w:ind w:firstLine="0" w:firstLineChars="0"/>
      <w:outlineLvl w:val="3"/>
    </w:pPr>
    <w:rPr>
      <w:rFonts w:eastAsiaTheme="majorEastAsia" w:cstheme="majorBidi"/>
      <w:bCs/>
      <w:szCs w:val="28"/>
    </w:rPr>
  </w:style>
  <w:style w:type="character" w:default="1" w:styleId="8">
    <w:name w:val="Default Paragraph Font"/>
    <w:semiHidden/>
    <w:unhideWhenUsed/>
    <w:qFormat/>
    <w:uiPriority w:val="1"/>
  </w:style>
  <w:style w:type="table" w:default="1" w:styleId="7">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Plain Text"/>
    <w:basedOn w:val="1"/>
    <w:next w:val="1"/>
    <w:link w:val="19"/>
    <w:autoRedefine/>
    <w:qFormat/>
    <w:uiPriority w:val="0"/>
    <w:rPr>
      <w:rFonts w:ascii="宋体" w:hAnsi="Courier New"/>
    </w:rPr>
  </w:style>
  <w:style w:type="paragraph" w:customStyle="1" w:styleId="9">
    <w:name w:val="表格"/>
    <w:basedOn w:val="1"/>
    <w:next w:val="1"/>
    <w:link w:val="11"/>
    <w:qFormat/>
    <w:uiPriority w:val="0"/>
    <w:pPr>
      <w:adjustRightInd w:val="0"/>
      <w:snapToGrid w:val="0"/>
      <w:spacing w:line="240" w:lineRule="auto"/>
      <w:ind w:firstLine="0" w:firstLineChars="0"/>
      <w:jc w:val="center"/>
    </w:pPr>
    <w:rPr>
      <w:rFonts w:ascii="Times New Roman" w:hAnsi="Times New Roman" w:eastAsia="宋体" w:cs="Times New Roman"/>
      <w:sz w:val="21"/>
      <w:szCs w:val="20"/>
    </w:rPr>
  </w:style>
  <w:style w:type="paragraph" w:customStyle="1" w:styleId="10">
    <w:name w:val="表格标题"/>
    <w:basedOn w:val="1"/>
    <w:next w:val="1"/>
    <w:autoRedefine/>
    <w:qFormat/>
    <w:uiPriority w:val="0"/>
    <w:pPr>
      <w:tabs>
        <w:tab w:val="center" w:pos="4395"/>
      </w:tabs>
      <w:snapToGrid w:val="0"/>
      <w:ind w:firstLine="0" w:firstLineChars="0"/>
      <w:jc w:val="center"/>
    </w:pPr>
    <w:rPr>
      <w:rFonts w:ascii="Times New Roman" w:hAnsi="Times New Roman" w:eastAsia="宋体" w:cs="Times New Roman"/>
      <w:b/>
      <w:szCs w:val="24"/>
    </w:rPr>
  </w:style>
  <w:style w:type="character" w:customStyle="1" w:styleId="11">
    <w:name w:val="表格 Char"/>
    <w:link w:val="9"/>
    <w:qFormat/>
    <w:uiPriority w:val="0"/>
    <w:rPr>
      <w:rFonts w:ascii="Times New Roman" w:hAnsi="Times New Roman" w:eastAsia="宋体" w:cs="Times New Roman"/>
      <w:sz w:val="21"/>
      <w:szCs w:val="20"/>
    </w:rPr>
  </w:style>
  <w:style w:type="character" w:customStyle="1" w:styleId="12">
    <w:name w:val="标题 1 Char2"/>
    <w:basedOn w:val="8"/>
    <w:link w:val="3"/>
    <w:qFormat/>
    <w:uiPriority w:val="9"/>
    <w:rPr>
      <w:rFonts w:asciiTheme="minorHAnsi" w:hAnsiTheme="minorHAnsi" w:eastAsiaTheme="majorEastAsia" w:cstheme="minorBidi"/>
      <w:b/>
      <w:bCs/>
      <w:kern w:val="44"/>
      <w:sz w:val="36"/>
      <w:szCs w:val="44"/>
    </w:rPr>
  </w:style>
  <w:style w:type="character" w:customStyle="1" w:styleId="13">
    <w:name w:val="标题 2 Char1"/>
    <w:basedOn w:val="8"/>
    <w:link w:val="4"/>
    <w:qFormat/>
    <w:uiPriority w:val="9"/>
    <w:rPr>
      <w:rFonts w:ascii="Times New Roman" w:hAnsi="Times New Roman" w:eastAsiaTheme="majorEastAsia" w:cstheme="majorBidi"/>
      <w:b/>
      <w:bCs/>
      <w:kern w:val="0"/>
      <w:sz w:val="28"/>
      <w:szCs w:val="32"/>
    </w:rPr>
  </w:style>
  <w:style w:type="character" w:customStyle="1" w:styleId="14">
    <w:name w:val="标题 3 Char1"/>
    <w:basedOn w:val="8"/>
    <w:link w:val="5"/>
    <w:autoRedefine/>
    <w:qFormat/>
    <w:uiPriority w:val="9"/>
    <w:rPr>
      <w:rFonts w:ascii="Times New Roman" w:hAnsi="Times New Roman" w:cs="宋体" w:eastAsiaTheme="majorEastAsia"/>
      <w:b/>
      <w:bCs/>
      <w:kern w:val="0"/>
      <w:sz w:val="24"/>
      <w:szCs w:val="32"/>
    </w:rPr>
  </w:style>
  <w:style w:type="character" w:customStyle="1" w:styleId="15">
    <w:name w:val="标题 4 Char2"/>
    <w:basedOn w:val="8"/>
    <w:link w:val="6"/>
    <w:qFormat/>
    <w:uiPriority w:val="9"/>
    <w:rPr>
      <w:rFonts w:ascii="Times New Roman" w:hAnsi="Times New Roman" w:eastAsiaTheme="majorEastAsia" w:cstheme="majorBidi"/>
      <w:bCs/>
      <w:kern w:val="0"/>
      <w:sz w:val="24"/>
      <w:szCs w:val="28"/>
    </w:rPr>
  </w:style>
  <w:style w:type="paragraph" w:customStyle="1" w:styleId="16">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paragraph" w:styleId="17">
    <w:name w:val="List Paragraph"/>
    <w:basedOn w:val="1"/>
    <w:unhideWhenUsed/>
    <w:qFormat/>
    <w:uiPriority w:val="1"/>
    <w:pPr>
      <w:spacing w:beforeLines="0" w:afterLines="0"/>
    </w:pPr>
    <w:rPr>
      <w:rFonts w:hint="default"/>
      <w:sz w:val="24"/>
    </w:rPr>
  </w:style>
  <w:style w:type="paragraph" w:customStyle="1" w:styleId="18">
    <w:name w:val="Table Paragraph"/>
    <w:basedOn w:val="1"/>
    <w:unhideWhenUsed/>
    <w:qFormat/>
    <w:uiPriority w:val="1"/>
    <w:pPr>
      <w:spacing w:beforeLines="0" w:afterLines="0"/>
    </w:pPr>
    <w:rPr>
      <w:rFonts w:hint="default"/>
      <w:sz w:val="24"/>
    </w:rPr>
  </w:style>
  <w:style w:type="character" w:customStyle="1" w:styleId="19">
    <w:name w:val="纯文本 Char"/>
    <w:basedOn w:val="8"/>
    <w:link w:val="2"/>
    <w:autoRedefine/>
    <w:qFormat/>
    <w:uiPriority w:val="0"/>
    <w:rPr>
      <w:rFonts w:hint="eastAsia"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1592</Words>
  <Characters>1661</Characters>
  <Lines>0</Lines>
  <Paragraphs>0</Paragraphs>
  <TotalTime>4</TotalTime>
  <ScaleCrop>false</ScaleCrop>
  <LinksUpToDate>false</LinksUpToDate>
  <CharactersWithSpaces>1664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2020-08-24T05:29:00Z</dcterms:created>
  <dc:creator>Administrator</dc:creator>
  <cp:lastModifiedBy>杨</cp:lastModifiedBy>
  <dcterms:modified xsi:type="dcterms:W3CDTF">2026-03-13T01:59:54Z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C7FE6D0E691D460B908DE0DBE3E0E02F</vt:lpwstr>
  </property>
  <property fmtid="{D5CDD505-2E9C-101B-9397-08002B2CF9AE}" pid="4" name="KSOTemplateDocerSaveRecord">
    <vt:lpwstr>eyJoZGlkIjoiY2NiNDg1Mzc3YTlkZjYxYzM1YmIyZDQ2MmVhYmM1ZmEiLCJ1c2VySWQiOiI2NzU5OTE1In0=</vt:lpwstr>
  </property>
</Properties>
</file>